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C2" w:rsidRDefault="00CE48C2">
      <w:pPr>
        <w:rPr>
          <w:rFonts w:ascii="Verdana" w:hAnsi="Verdana"/>
          <w:b/>
          <w:lang w:val="nl-NL"/>
        </w:rPr>
      </w:pPr>
      <w:bookmarkStart w:id="0" w:name="_GoBack"/>
      <w:bookmarkEnd w:id="0"/>
      <w:r>
        <w:rPr>
          <w:rFonts w:ascii="Verdana" w:hAnsi="Verdana"/>
          <w:b/>
          <w:noProof/>
          <w:lang w:val="nl-NL" w:eastAsia="nl-NL"/>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314575" cy="1157288"/>
            <wp:effectExtent l="0" t="0" r="0" b="5080"/>
            <wp:wrapNone/>
            <wp:docPr id="3" name="Afbeelding 3" descr="C:\Users\j.schuffel\AppData\Local\Microsoft\Windows\INetCache\Content.MSO\5C878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chuffel\AppData\Local\Microsoft\Windows\INetCache\Content.MSO\5C8785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157288"/>
                    </a:xfrm>
                    <a:prstGeom prst="rect">
                      <a:avLst/>
                    </a:prstGeom>
                    <a:noFill/>
                    <a:ln>
                      <a:noFill/>
                    </a:ln>
                  </pic:spPr>
                </pic:pic>
              </a:graphicData>
            </a:graphic>
          </wp:anchor>
        </w:drawing>
      </w:r>
      <w:r w:rsidRPr="00CE48C2">
        <w:rPr>
          <w:rFonts w:ascii="Verdana" w:hAnsi="Verdana"/>
          <w:b/>
          <w:noProof/>
          <w:lang w:val="nl-NL" w:eastAsia="nl-NL"/>
        </w:rPr>
        <w:drawing>
          <wp:anchor distT="0" distB="0" distL="114300" distR="114300" simplePos="0" relativeHeight="251658240" behindDoc="0" locked="0" layoutInCell="1" allowOverlap="1">
            <wp:simplePos x="0" y="0"/>
            <wp:positionH relativeFrom="column">
              <wp:posOffset>3257550</wp:posOffset>
            </wp:positionH>
            <wp:positionV relativeFrom="paragraph">
              <wp:posOffset>-2540</wp:posOffset>
            </wp:positionV>
            <wp:extent cx="2619375" cy="1743075"/>
            <wp:effectExtent l="0" t="0" r="9525" b="9525"/>
            <wp:wrapNone/>
            <wp:docPr id="1" name="Afbeelding 1" descr="C:\Users\j.schuffel\AppData\Local\Microsoft\Windows\INetCache\Content.MSO\99D9D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ffel\AppData\Local\Microsoft\Windows\INetCache\Content.MSO\99D9DC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8C2" w:rsidRDefault="00CE48C2">
      <w:pPr>
        <w:rPr>
          <w:rFonts w:ascii="Verdana" w:hAnsi="Verdana"/>
          <w:b/>
          <w:lang w:val="nl-NL"/>
        </w:rPr>
      </w:pPr>
    </w:p>
    <w:p w:rsidR="00CE48C2" w:rsidRDefault="00CE48C2">
      <w:pPr>
        <w:rPr>
          <w:rFonts w:ascii="Verdana" w:hAnsi="Verdana"/>
          <w:b/>
          <w:lang w:val="nl-NL"/>
        </w:rPr>
      </w:pPr>
    </w:p>
    <w:p w:rsidR="00CE48C2" w:rsidRDefault="00CE48C2">
      <w:pPr>
        <w:rPr>
          <w:rFonts w:ascii="Verdana" w:hAnsi="Verdana"/>
          <w:b/>
          <w:lang w:val="nl-NL"/>
        </w:rPr>
      </w:pPr>
    </w:p>
    <w:p w:rsidR="00CE48C2" w:rsidRDefault="00CE48C2">
      <w:pPr>
        <w:rPr>
          <w:rFonts w:ascii="Verdana" w:hAnsi="Verdana"/>
          <w:b/>
          <w:lang w:val="nl-NL"/>
        </w:rPr>
      </w:pPr>
    </w:p>
    <w:p w:rsidR="00CE48C2" w:rsidRDefault="00CE48C2">
      <w:pPr>
        <w:rPr>
          <w:rFonts w:ascii="Verdana" w:hAnsi="Verdana"/>
          <w:b/>
          <w:lang w:val="nl-NL"/>
        </w:rPr>
      </w:pPr>
    </w:p>
    <w:p w:rsidR="00CE48C2" w:rsidRDefault="00CE48C2">
      <w:pPr>
        <w:rPr>
          <w:rFonts w:ascii="Verdana" w:hAnsi="Verdana"/>
          <w:b/>
          <w:lang w:val="nl-NL"/>
        </w:rPr>
      </w:pPr>
    </w:p>
    <w:p w:rsidR="00CE48C2" w:rsidRDefault="00CE48C2">
      <w:pPr>
        <w:rPr>
          <w:rFonts w:ascii="Verdana" w:hAnsi="Verdana"/>
          <w:b/>
          <w:lang w:val="nl-NL"/>
        </w:rPr>
      </w:pPr>
    </w:p>
    <w:p w:rsidR="00E15857" w:rsidRPr="00CE48C2" w:rsidRDefault="00A91260">
      <w:pPr>
        <w:rPr>
          <w:rFonts w:ascii="Verdana" w:hAnsi="Verdana"/>
          <w:b/>
          <w:lang w:val="nl-NL"/>
        </w:rPr>
      </w:pPr>
      <w:r w:rsidRPr="00CE48C2">
        <w:rPr>
          <w:rFonts w:ascii="Verdana" w:hAnsi="Verdana"/>
          <w:b/>
          <w:lang w:val="nl-NL"/>
        </w:rPr>
        <w:t>Beleid gezonde schoolkantine</w:t>
      </w:r>
      <w:r w:rsidR="00CE48C2" w:rsidRPr="00CE48C2">
        <w:rPr>
          <w:rFonts w:ascii="Verdana" w:hAnsi="Verdana"/>
          <w:b/>
          <w:lang w:val="nl-NL"/>
        </w:rPr>
        <w:tab/>
      </w:r>
      <w:r w:rsidR="00CE48C2" w:rsidRPr="00CE48C2">
        <w:rPr>
          <w:rFonts w:ascii="Verdana" w:hAnsi="Verdana"/>
          <w:b/>
          <w:lang w:val="nl-NL"/>
        </w:rPr>
        <w:tab/>
      </w:r>
      <w:r w:rsidR="00CE48C2" w:rsidRPr="00CE48C2">
        <w:rPr>
          <w:rFonts w:ascii="Verdana" w:hAnsi="Verdana"/>
          <w:b/>
          <w:lang w:val="nl-NL"/>
        </w:rPr>
        <w:tab/>
      </w:r>
    </w:p>
    <w:p w:rsidR="00CE48C2" w:rsidRPr="00CE48C2" w:rsidRDefault="00CE48C2">
      <w:pPr>
        <w:rPr>
          <w:rFonts w:ascii="Verdana" w:hAnsi="Verdana"/>
          <w:lang w:val="nl-NL"/>
        </w:rPr>
      </w:pPr>
    </w:p>
    <w:p w:rsidR="00E414DE" w:rsidRPr="00CE48C2" w:rsidRDefault="00E414DE">
      <w:pPr>
        <w:rPr>
          <w:rFonts w:ascii="Verdana" w:hAnsi="Verdana"/>
          <w:b/>
          <w:lang w:val="nl-NL"/>
        </w:rPr>
      </w:pPr>
      <w:r w:rsidRPr="00CE48C2">
        <w:rPr>
          <w:rFonts w:ascii="Verdana" w:hAnsi="Verdana"/>
          <w:b/>
          <w:lang w:val="nl-NL"/>
        </w:rPr>
        <w:t>Visie</w:t>
      </w:r>
    </w:p>
    <w:p w:rsidR="00ED2B82" w:rsidRDefault="00113E77" w:rsidP="00E414DE">
      <w:pPr>
        <w:rPr>
          <w:rFonts w:ascii="Verdana" w:hAnsi="Verdana"/>
          <w:lang w:val="nl-NL"/>
        </w:rPr>
      </w:pPr>
      <w:r w:rsidRPr="00CE48C2">
        <w:rPr>
          <w:rFonts w:ascii="Verdana" w:hAnsi="Verdana"/>
          <w:lang w:val="nl-NL"/>
        </w:rPr>
        <w:t>Op Focus vinden wij het onderwerp gezondheid erg belangrijk. Dit betekent dat wij het belangrijk vinden dat de school, naast het gezin, een omgeving is die de gezondheid en de gezonde leefstijl bevordert voor de leerlingen. Gezondheid draagt immers bij aan de ontwikkeling en leefs</w:t>
      </w:r>
      <w:r w:rsidR="00CE48C2">
        <w:rPr>
          <w:rFonts w:ascii="Verdana" w:hAnsi="Verdana"/>
          <w:lang w:val="nl-NL"/>
        </w:rPr>
        <w:t>tijl van de leerlingen.</w:t>
      </w:r>
    </w:p>
    <w:p w:rsidR="00E414DE" w:rsidRPr="00CE48C2" w:rsidRDefault="00F94599">
      <w:pPr>
        <w:rPr>
          <w:rFonts w:ascii="Verdana" w:hAnsi="Verdana"/>
          <w:lang w:val="nl-NL"/>
        </w:rPr>
      </w:pPr>
      <w:r w:rsidRPr="00CE48C2">
        <w:rPr>
          <w:rFonts w:ascii="Verdana" w:hAnsi="Verdana"/>
          <w:lang w:val="nl-NL"/>
        </w:rPr>
        <w:t xml:space="preserve">Op Focus maken we onze leerlingen bewust van een gezonde leefstijl, maar zij kiezen uiteindelijk zelf uit het aanbod van de schoolkantine. Het aanbod in de schoolkantine sluit aan bij een gezonde leefstijl. </w:t>
      </w:r>
    </w:p>
    <w:p w:rsidR="00E414DE" w:rsidRPr="00CE48C2" w:rsidRDefault="00E414DE">
      <w:pPr>
        <w:rPr>
          <w:rFonts w:ascii="Verdana" w:hAnsi="Verdana"/>
          <w:b/>
          <w:lang w:val="nl-NL"/>
        </w:rPr>
      </w:pPr>
      <w:r w:rsidRPr="00CE48C2">
        <w:rPr>
          <w:rFonts w:ascii="Verdana" w:hAnsi="Verdana"/>
          <w:b/>
          <w:lang w:val="nl-NL"/>
        </w:rPr>
        <w:t>Ambitie</w:t>
      </w:r>
    </w:p>
    <w:p w:rsidR="00C52A86" w:rsidRPr="00C52A86" w:rsidRDefault="00C52A86" w:rsidP="00C52A86">
      <w:pPr>
        <w:shd w:val="clear" w:color="auto" w:fill="FFFFFF"/>
        <w:spacing w:after="0" w:line="240" w:lineRule="auto"/>
        <w:rPr>
          <w:rFonts w:ascii="Verdana" w:eastAsia="Times New Roman" w:hAnsi="Verdana" w:cs="Calibri"/>
          <w:color w:val="242424"/>
          <w:lang w:val="nl-NL" w:eastAsia="nl-NL"/>
        </w:rPr>
      </w:pPr>
      <w:r w:rsidRPr="00C52A86">
        <w:rPr>
          <w:rFonts w:ascii="Verdana" w:eastAsia="Times New Roman" w:hAnsi="Verdana" w:cs="Calibri"/>
          <w:color w:val="242424"/>
          <w:lang w:val="nl-NL" w:eastAsia="nl-NL"/>
        </w:rPr>
        <w:t>Wij hebben als doel gesteld om te voldoen aan de Richtlijn Eetomgevingen voor Scholen van het Voedingscentrum en om elk schooljaar de gouden Schoolkantine Schaal te behalen middels de Kantinescan.</w:t>
      </w:r>
    </w:p>
    <w:p w:rsidR="00113E77" w:rsidRPr="00CE48C2" w:rsidRDefault="00113E77">
      <w:pPr>
        <w:rPr>
          <w:rFonts w:ascii="Verdana" w:hAnsi="Verdana"/>
          <w:lang w:val="nl-NL"/>
        </w:rPr>
      </w:pPr>
      <w:r w:rsidRPr="00CE48C2">
        <w:rPr>
          <w:rFonts w:ascii="Verdana" w:hAnsi="Verdana"/>
          <w:lang w:val="nl-NL"/>
        </w:rPr>
        <w:t xml:space="preserve">Het uitgestalde aanbod bestaat voor minimaal 80% uit betere keuzes. We bieden volkoren brood, groente en fruit aan in de schoolkantine. De aankleding van de kantine stimuleert leerlingen onbewust om de betere keuze te maken. Door het aanbieden van gratis water door middel van een watertappunt kunnen de leerlingen hier gebruik van maken. Tijdens schoolevenementen is er een gezond aanbod van eten en drinken.  </w:t>
      </w:r>
    </w:p>
    <w:p w:rsidR="00113E77" w:rsidRPr="00CE48C2" w:rsidRDefault="00113E77">
      <w:pPr>
        <w:rPr>
          <w:rFonts w:ascii="Verdana" w:hAnsi="Verdana"/>
          <w:lang w:val="nl-NL"/>
        </w:rPr>
      </w:pPr>
      <w:r w:rsidRPr="00CE48C2">
        <w:rPr>
          <w:rFonts w:ascii="Verdana" w:hAnsi="Verdana"/>
          <w:lang w:val="nl-NL"/>
        </w:rPr>
        <w:t xml:space="preserve">Tijdens de kook-en cateringlessen en in de pauzes </w:t>
      </w:r>
      <w:r w:rsidR="00CE48C2" w:rsidRPr="00CE48C2">
        <w:rPr>
          <w:rFonts w:ascii="Verdana" w:hAnsi="Verdana"/>
          <w:lang w:val="nl-NL"/>
        </w:rPr>
        <w:t>is</w:t>
      </w:r>
      <w:r w:rsidRPr="00CE48C2">
        <w:rPr>
          <w:rFonts w:ascii="Verdana" w:hAnsi="Verdana"/>
          <w:lang w:val="nl-NL"/>
        </w:rPr>
        <w:t xml:space="preserve"> </w:t>
      </w:r>
      <w:r w:rsidR="00CE48C2" w:rsidRPr="00CE48C2">
        <w:rPr>
          <w:rFonts w:ascii="Verdana" w:hAnsi="Verdana"/>
          <w:lang w:val="nl-NL"/>
        </w:rPr>
        <w:t>de</w:t>
      </w:r>
      <w:r w:rsidRPr="00CE48C2">
        <w:rPr>
          <w:rFonts w:ascii="Verdana" w:hAnsi="Verdana"/>
          <w:lang w:val="nl-NL"/>
        </w:rPr>
        <w:t xml:space="preserve"> mogel</w:t>
      </w:r>
      <w:r w:rsidR="00CE48C2" w:rsidRPr="00CE48C2">
        <w:rPr>
          <w:rFonts w:ascii="Verdana" w:hAnsi="Verdana"/>
          <w:lang w:val="nl-NL"/>
        </w:rPr>
        <w:t>ijkheid</w:t>
      </w:r>
      <w:r w:rsidRPr="00CE48C2">
        <w:rPr>
          <w:rFonts w:ascii="Verdana" w:hAnsi="Verdana"/>
          <w:lang w:val="nl-NL"/>
        </w:rPr>
        <w:t xml:space="preserve"> tot duu</w:t>
      </w:r>
      <w:r w:rsidR="00CE48C2" w:rsidRPr="00CE48C2">
        <w:rPr>
          <w:rFonts w:ascii="Verdana" w:hAnsi="Verdana"/>
          <w:lang w:val="nl-NL"/>
        </w:rPr>
        <w:t xml:space="preserve">rzaamheid: afvalscheiding van PMD en restafval en inname van recyclebare drinkflesjes. </w:t>
      </w:r>
    </w:p>
    <w:p w:rsidR="00CE48C2" w:rsidRPr="00CE48C2" w:rsidRDefault="00CE48C2">
      <w:pPr>
        <w:rPr>
          <w:rFonts w:ascii="Verdana" w:hAnsi="Verdana"/>
          <w:lang w:val="nl-NL"/>
        </w:rPr>
      </w:pPr>
      <w:r w:rsidRPr="00CE48C2">
        <w:rPr>
          <w:rFonts w:ascii="Verdana" w:hAnsi="Verdana"/>
          <w:lang w:val="nl-NL"/>
        </w:rPr>
        <w:t xml:space="preserve">Voor januari 2023 </w:t>
      </w:r>
      <w:r w:rsidR="00F94599">
        <w:rPr>
          <w:rFonts w:ascii="Verdana" w:hAnsi="Verdana"/>
          <w:lang w:val="nl-NL"/>
        </w:rPr>
        <w:t xml:space="preserve">komt er </w:t>
      </w:r>
      <w:r w:rsidRPr="00CE48C2">
        <w:rPr>
          <w:rFonts w:ascii="Verdana" w:hAnsi="Verdana"/>
          <w:lang w:val="nl-NL"/>
        </w:rPr>
        <w:t>een doorlopende leerlijn Gezonde voeding voor de onderbouw</w:t>
      </w:r>
      <w:r w:rsidR="00F94599">
        <w:rPr>
          <w:rFonts w:ascii="Verdana" w:hAnsi="Verdana"/>
          <w:lang w:val="nl-NL"/>
        </w:rPr>
        <w:t>, fase 1.</w:t>
      </w:r>
    </w:p>
    <w:p w:rsidR="00113E77" w:rsidRPr="00CE48C2" w:rsidRDefault="00113E77">
      <w:pPr>
        <w:rPr>
          <w:rFonts w:ascii="Verdana" w:hAnsi="Verdana"/>
          <w:lang w:val="nl-NL"/>
        </w:rPr>
      </w:pPr>
    </w:p>
    <w:p w:rsidR="00113E77" w:rsidRPr="00CE48C2" w:rsidRDefault="00113E77">
      <w:pPr>
        <w:rPr>
          <w:rFonts w:ascii="Verdana" w:hAnsi="Verdana"/>
          <w:lang w:val="nl-NL"/>
        </w:rPr>
      </w:pPr>
    </w:p>
    <w:p w:rsidR="00113E77" w:rsidRPr="00CE48C2" w:rsidRDefault="00113E77">
      <w:pPr>
        <w:rPr>
          <w:rFonts w:ascii="Verdana" w:hAnsi="Verdana"/>
          <w:lang w:val="nl-NL"/>
        </w:rPr>
      </w:pPr>
    </w:p>
    <w:sectPr w:rsidR="00113E77" w:rsidRPr="00CE48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5A73"/>
    <w:multiLevelType w:val="multilevel"/>
    <w:tmpl w:val="68A8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60"/>
    <w:rsid w:val="00113E77"/>
    <w:rsid w:val="00160F60"/>
    <w:rsid w:val="003A6140"/>
    <w:rsid w:val="0041227D"/>
    <w:rsid w:val="00520BB6"/>
    <w:rsid w:val="00731546"/>
    <w:rsid w:val="00A91260"/>
    <w:rsid w:val="00BE0A48"/>
    <w:rsid w:val="00C52A86"/>
    <w:rsid w:val="00CE48C2"/>
    <w:rsid w:val="00E15857"/>
    <w:rsid w:val="00E414DE"/>
    <w:rsid w:val="00ED2B82"/>
    <w:rsid w:val="00F9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69CF8-2012-45FF-8DC5-4E091917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SOVON</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Schuffel</dc:creator>
  <cp:keywords/>
  <dc:description/>
  <cp:lastModifiedBy>Frank Masselink</cp:lastModifiedBy>
  <cp:revision>2</cp:revision>
  <dcterms:created xsi:type="dcterms:W3CDTF">2022-12-21T12:10:00Z</dcterms:created>
  <dcterms:modified xsi:type="dcterms:W3CDTF">2022-12-21T12:10:00Z</dcterms:modified>
</cp:coreProperties>
</file>