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868" w:rsidRDefault="00C53868" w:rsidP="00C53868">
      <w:pPr>
        <w:rPr>
          <w:rFonts w:ascii="Calibri" w:eastAsia="Times New Roman" w:hAnsi="Calibri" w:cs="Calibri"/>
          <w:color w:val="000000"/>
        </w:rPr>
      </w:pPr>
      <w:bookmarkStart w:id="0" w:name="_GoBack"/>
      <w:bookmarkEnd w:id="0"/>
      <w:r>
        <w:rPr>
          <w:rFonts w:ascii="Calibri" w:eastAsia="Times New Roman" w:hAnsi="Calibri" w:cs="Calibri"/>
          <w:color w:val="000000"/>
        </w:rPr>
        <w:t>Jaarverslag MR 2021-2022</w:t>
      </w:r>
    </w:p>
    <w:p w:rsidR="00C53868" w:rsidRDefault="00C53868" w:rsidP="00C53868">
      <w:pPr>
        <w:rPr>
          <w:rFonts w:ascii="Calibri" w:eastAsia="Times New Roman" w:hAnsi="Calibri" w:cs="Calibri"/>
          <w:color w:val="000000"/>
        </w:rPr>
      </w:pPr>
    </w:p>
    <w:p w:rsidR="00C53868" w:rsidRDefault="00C53868" w:rsidP="00C53868">
      <w:pPr>
        <w:rPr>
          <w:rFonts w:ascii="Calibri" w:eastAsia="Times New Roman" w:hAnsi="Calibri" w:cs="Calibri"/>
          <w:color w:val="000000"/>
        </w:rPr>
      </w:pPr>
      <w:r>
        <w:rPr>
          <w:rFonts w:ascii="Calibri" w:eastAsia="Times New Roman" w:hAnsi="Calibri" w:cs="Calibri"/>
          <w:color w:val="000000"/>
        </w:rPr>
        <w:t>Afgelopen jaar heeft vooral in het teken gestaan van de nieuwe directie-structuur. We hebb</w:t>
      </w:r>
      <w:r w:rsidR="007A4808">
        <w:rPr>
          <w:rFonts w:ascii="Calibri" w:eastAsia="Times New Roman" w:hAnsi="Calibri" w:cs="Calibri"/>
          <w:color w:val="000000"/>
        </w:rPr>
        <w:t>en veel overleg gehad met ons directie</w:t>
      </w:r>
      <w:r>
        <w:rPr>
          <w:rFonts w:ascii="Calibri" w:eastAsia="Times New Roman" w:hAnsi="Calibri" w:cs="Calibri"/>
          <w:color w:val="000000"/>
        </w:rPr>
        <w:t xml:space="preserve"> van dit schooljaar, de MR van de </w:t>
      </w:r>
      <w:proofErr w:type="spellStart"/>
      <w:r>
        <w:rPr>
          <w:rFonts w:ascii="Calibri" w:eastAsia="Times New Roman" w:hAnsi="Calibri" w:cs="Calibri"/>
          <w:color w:val="000000"/>
        </w:rPr>
        <w:t>Viaan</w:t>
      </w:r>
      <w:proofErr w:type="spellEnd"/>
      <w:r w:rsidR="00675C91">
        <w:rPr>
          <w:rFonts w:ascii="Calibri" w:eastAsia="Times New Roman" w:hAnsi="Calibri" w:cs="Calibri"/>
          <w:color w:val="000000"/>
        </w:rPr>
        <w:t>,</w:t>
      </w:r>
      <w:r>
        <w:rPr>
          <w:rFonts w:ascii="Calibri" w:eastAsia="Times New Roman" w:hAnsi="Calibri" w:cs="Calibri"/>
          <w:color w:val="000000"/>
        </w:rPr>
        <w:t xml:space="preserve"> en met onze eigen MR over de verschillende scenario's van de directie-structuur. </w:t>
      </w:r>
    </w:p>
    <w:p w:rsidR="00C53868" w:rsidRDefault="00C53868" w:rsidP="00C53868">
      <w:pPr>
        <w:rPr>
          <w:rFonts w:ascii="Calibri" w:eastAsia="Times New Roman" w:hAnsi="Calibri" w:cs="Calibri"/>
          <w:color w:val="000000"/>
        </w:rPr>
      </w:pPr>
      <w:r>
        <w:rPr>
          <w:rFonts w:ascii="Calibri" w:eastAsia="Times New Roman" w:hAnsi="Calibri" w:cs="Calibri"/>
          <w:color w:val="000000"/>
        </w:rPr>
        <w:t>We hebben geprobeerd dit alles zo transparant en zuiver te delen  met het team, om tot een gezamenlijk besluit te komen, waarbij iedereen inspraak had middels een enquête en online bijeenkomst. Zo hebben we ook samen met het team de BAC samengesteld voor de nieuwe directeur en daarbij samen het profiel samengesteld voor deze functie. </w:t>
      </w:r>
    </w:p>
    <w:p w:rsidR="00C53868" w:rsidRDefault="00C53868" w:rsidP="00C53868">
      <w:pPr>
        <w:rPr>
          <w:rFonts w:ascii="Calibri" w:eastAsia="Times New Roman" w:hAnsi="Calibri" w:cs="Calibri"/>
          <w:color w:val="000000"/>
        </w:rPr>
      </w:pPr>
      <w:r>
        <w:rPr>
          <w:rFonts w:ascii="Calibri" w:eastAsia="Times New Roman" w:hAnsi="Calibri" w:cs="Calibri"/>
          <w:color w:val="000000"/>
        </w:rPr>
        <w:t xml:space="preserve">Verder hebben we het druk gehad met het samenstellen van verschillende sollicitatiecommissies </w:t>
      </w:r>
      <w:r w:rsidR="00675C91">
        <w:rPr>
          <w:rFonts w:ascii="Calibri" w:eastAsia="Times New Roman" w:hAnsi="Calibri" w:cs="Calibri"/>
          <w:color w:val="000000"/>
        </w:rPr>
        <w:t>diverse</w:t>
      </w:r>
      <w:r>
        <w:rPr>
          <w:rFonts w:ascii="Calibri" w:eastAsia="Times New Roman" w:hAnsi="Calibri" w:cs="Calibri"/>
          <w:color w:val="000000"/>
        </w:rPr>
        <w:t xml:space="preserve"> functies en we zijn blij dat veel </w:t>
      </w:r>
      <w:r w:rsidR="00A17301">
        <w:rPr>
          <w:rFonts w:ascii="Calibri" w:eastAsia="Times New Roman" w:hAnsi="Calibri" w:cs="Calibri"/>
          <w:color w:val="000000"/>
        </w:rPr>
        <w:t>collega’s</w:t>
      </w:r>
      <w:r>
        <w:rPr>
          <w:rFonts w:ascii="Calibri" w:eastAsia="Times New Roman" w:hAnsi="Calibri" w:cs="Calibri"/>
          <w:color w:val="000000"/>
        </w:rPr>
        <w:t xml:space="preserve"> bereid waren om hierin plaats te nemen. </w:t>
      </w:r>
    </w:p>
    <w:p w:rsidR="00675C91" w:rsidRDefault="00C53868" w:rsidP="00C53868">
      <w:pPr>
        <w:rPr>
          <w:rFonts w:ascii="Calibri" w:eastAsia="Times New Roman" w:hAnsi="Calibri" w:cs="Calibri"/>
          <w:color w:val="000000"/>
        </w:rPr>
      </w:pPr>
      <w:r>
        <w:rPr>
          <w:rFonts w:ascii="Calibri" w:eastAsia="Times New Roman" w:hAnsi="Calibri" w:cs="Calibri"/>
          <w:color w:val="000000"/>
        </w:rPr>
        <w:t>Dit jaar hadden we voor het eerst een leerling in de MR als klankbord namens de leerlingen. Dit is goed bevallen en het voorstel voor volgend jaar is om dit aan te houden en uit te breiden naar 2 leerlingen, verdeeld uit onder-</w:t>
      </w:r>
      <w:r w:rsidR="00A17301">
        <w:rPr>
          <w:rFonts w:ascii="Calibri" w:eastAsia="Times New Roman" w:hAnsi="Calibri" w:cs="Calibri"/>
          <w:color w:val="000000"/>
        </w:rPr>
        <w:t xml:space="preserve"> </w:t>
      </w:r>
      <w:r>
        <w:rPr>
          <w:rFonts w:ascii="Calibri" w:eastAsia="Times New Roman" w:hAnsi="Calibri" w:cs="Calibri"/>
          <w:color w:val="000000"/>
        </w:rPr>
        <w:t xml:space="preserve">en bovenbouw. Zij hebben geen instemmingsrecht maar zij geven hun advies. </w:t>
      </w:r>
    </w:p>
    <w:p w:rsidR="00C53868" w:rsidRDefault="00C53868" w:rsidP="00C53868">
      <w:pPr>
        <w:rPr>
          <w:rFonts w:ascii="Calibri" w:eastAsia="Times New Roman" w:hAnsi="Calibri" w:cs="Calibri"/>
          <w:color w:val="000000"/>
        </w:rPr>
      </w:pPr>
      <w:r>
        <w:rPr>
          <w:rFonts w:ascii="Calibri" w:eastAsia="Times New Roman" w:hAnsi="Calibri" w:cs="Calibri"/>
          <w:color w:val="000000"/>
        </w:rPr>
        <w:t>Voor het eerst binnen SOVON heeft een leerling plaatsgenomen in de BAC voor de directeur en onze leerling heeft dit heel goed gedaan. Hij had grote toegevoegde waarde. </w:t>
      </w:r>
    </w:p>
    <w:p w:rsidR="00C53868" w:rsidRDefault="00C53868" w:rsidP="00C53868">
      <w:pPr>
        <w:rPr>
          <w:rFonts w:ascii="Calibri" w:eastAsia="Times New Roman" w:hAnsi="Calibri" w:cs="Calibri"/>
          <w:color w:val="000000"/>
        </w:rPr>
      </w:pPr>
      <w:r>
        <w:rPr>
          <w:rFonts w:ascii="Calibri" w:eastAsia="Times New Roman" w:hAnsi="Calibri" w:cs="Calibri"/>
          <w:color w:val="000000"/>
        </w:rPr>
        <w:t>De punten die uit de Energiebehoud-bijeenkomsten zijn gekomen, zullen wij volgend jaar blijven toetsen en bewaken. </w:t>
      </w:r>
    </w:p>
    <w:p w:rsidR="00C53868" w:rsidRDefault="00C53868" w:rsidP="00C53868">
      <w:pPr>
        <w:rPr>
          <w:rFonts w:ascii="Calibri" w:eastAsia="Times New Roman" w:hAnsi="Calibri" w:cs="Calibri"/>
          <w:color w:val="000000"/>
        </w:rPr>
      </w:pPr>
      <w:r>
        <w:rPr>
          <w:rFonts w:ascii="Calibri" w:eastAsia="Times New Roman" w:hAnsi="Calibri" w:cs="Calibri"/>
          <w:color w:val="000000"/>
        </w:rPr>
        <w:t>We hebben dit schooljaar veel meegedacht over de besteding van de NPO-gelden, dit blijven we komend jaar doen. </w:t>
      </w:r>
    </w:p>
    <w:p w:rsidR="00C53868" w:rsidRDefault="00C53868" w:rsidP="00C53868">
      <w:pPr>
        <w:rPr>
          <w:rFonts w:ascii="Calibri" w:eastAsia="Times New Roman" w:hAnsi="Calibri" w:cs="Calibri"/>
          <w:color w:val="000000"/>
        </w:rPr>
      </w:pPr>
      <w:r>
        <w:rPr>
          <w:rFonts w:ascii="Calibri" w:eastAsia="Times New Roman" w:hAnsi="Calibri" w:cs="Calibri"/>
          <w:color w:val="000000"/>
        </w:rPr>
        <w:t>Er is nog  geld beschikbaar voor de komende twee jaar dus hiervoor denken we weer mee om dit ten goede te laten komen aan onze leerlingen en ons onderwijs.  Helaas hebben we ook nog enkele malen het corona-protocol moeten goedkeuren. </w:t>
      </w:r>
    </w:p>
    <w:p w:rsidR="00C53868" w:rsidRDefault="00C53868" w:rsidP="00C53868">
      <w:pPr>
        <w:rPr>
          <w:rFonts w:ascii="Calibri" w:eastAsia="Times New Roman" w:hAnsi="Calibri" w:cs="Calibri"/>
          <w:color w:val="000000"/>
        </w:rPr>
      </w:pPr>
    </w:p>
    <w:p w:rsidR="00C53868" w:rsidRDefault="00C53868" w:rsidP="00C53868">
      <w:pPr>
        <w:rPr>
          <w:rFonts w:ascii="Calibri" w:eastAsia="Times New Roman" w:hAnsi="Calibri" w:cs="Calibri"/>
          <w:color w:val="000000"/>
        </w:rPr>
      </w:pPr>
      <w:r>
        <w:rPr>
          <w:rFonts w:ascii="Calibri" w:eastAsia="Times New Roman" w:hAnsi="Calibri" w:cs="Calibri"/>
          <w:color w:val="000000"/>
        </w:rPr>
        <w:t>De jaarlijks terugkerende zaken zoals jaarplanner, lessentabel, begroting en formatieplan zijn ook de revue gepasseerd. En goedgekeurd</w:t>
      </w:r>
    </w:p>
    <w:p w:rsidR="00C53868" w:rsidRDefault="00C53868" w:rsidP="00C53868">
      <w:pPr>
        <w:rPr>
          <w:rFonts w:ascii="Calibri" w:eastAsia="Times New Roman" w:hAnsi="Calibri" w:cs="Calibri"/>
          <w:color w:val="000000"/>
        </w:rPr>
      </w:pPr>
      <w:r>
        <w:rPr>
          <w:rFonts w:ascii="Calibri" w:eastAsia="Times New Roman" w:hAnsi="Calibri" w:cs="Calibri"/>
          <w:color w:val="000000"/>
        </w:rPr>
        <w:t>Een ouder heeft afscheid genomen van de MR, omdat haar zoon schoolverlater is. </w:t>
      </w:r>
    </w:p>
    <w:p w:rsidR="00C53868" w:rsidRDefault="00C53868" w:rsidP="00C53868">
      <w:pPr>
        <w:rPr>
          <w:rFonts w:ascii="Calibri" w:eastAsia="Times New Roman" w:hAnsi="Calibri" w:cs="Calibri"/>
          <w:color w:val="000000"/>
        </w:rPr>
      </w:pPr>
    </w:p>
    <w:p w:rsidR="00C53868" w:rsidRDefault="00C53868" w:rsidP="00C53868">
      <w:pPr>
        <w:rPr>
          <w:rFonts w:ascii="Calibri" w:eastAsia="Times New Roman" w:hAnsi="Calibri" w:cs="Calibri"/>
          <w:color w:val="000000"/>
        </w:rPr>
      </w:pPr>
      <w:r>
        <w:rPr>
          <w:rFonts w:ascii="Calibri" w:eastAsia="Times New Roman" w:hAnsi="Calibri" w:cs="Calibri"/>
          <w:color w:val="000000"/>
        </w:rPr>
        <w:t>Wij kijken terug op een enerverend jaar. We zijn blij dat we grote beslissingen gezamenlijk en in goed overleg met hele team hebben kunnen maken. </w:t>
      </w:r>
    </w:p>
    <w:p w:rsidR="00C53868" w:rsidRDefault="00C53868" w:rsidP="00C53868">
      <w:pPr>
        <w:rPr>
          <w:rFonts w:ascii="Calibri" w:eastAsia="Times New Roman" w:hAnsi="Calibri" w:cs="Calibri"/>
          <w:color w:val="000000"/>
        </w:rPr>
      </w:pPr>
    </w:p>
    <w:p w:rsidR="00536695" w:rsidRDefault="00536695" w:rsidP="00C53868">
      <w:pPr>
        <w:rPr>
          <w:rFonts w:ascii="Calibri" w:eastAsia="Times New Roman" w:hAnsi="Calibri" w:cs="Calibri"/>
          <w:color w:val="000000"/>
        </w:rPr>
      </w:pPr>
    </w:p>
    <w:tbl>
      <w:tblPr>
        <w:tblStyle w:val="Tabelraster1"/>
        <w:tblW w:w="8897" w:type="dxa"/>
        <w:tblLayout w:type="fixed"/>
        <w:tblLook w:val="04A0" w:firstRow="1" w:lastRow="0" w:firstColumn="1" w:lastColumn="0" w:noHBand="0" w:noVBand="1"/>
      </w:tblPr>
      <w:tblGrid>
        <w:gridCol w:w="1242"/>
        <w:gridCol w:w="3573"/>
        <w:gridCol w:w="1530"/>
        <w:gridCol w:w="1134"/>
        <w:gridCol w:w="1418"/>
      </w:tblGrid>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25-6-2021</w:t>
            </w:r>
          </w:p>
        </w:tc>
        <w:tc>
          <w:tcPr>
            <w:tcW w:w="3573"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Schoolgids 21-22</w:t>
            </w:r>
          </w:p>
        </w:tc>
        <w:tc>
          <w:tcPr>
            <w:tcW w:w="1530"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Goedgekeurd</w:t>
            </w:r>
          </w:p>
        </w:tc>
        <w:tc>
          <w:tcPr>
            <w:tcW w:w="1134"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MR</w:t>
            </w:r>
          </w:p>
        </w:tc>
        <w:tc>
          <w:tcPr>
            <w:tcW w:w="1418"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25 -6-2021</w:t>
            </w:r>
          </w:p>
        </w:tc>
      </w:tr>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25-6-2021</w:t>
            </w:r>
          </w:p>
        </w:tc>
        <w:tc>
          <w:tcPr>
            <w:tcW w:w="3573"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Sociaal Veiligheidsplan ‘21-‘23</w:t>
            </w:r>
          </w:p>
        </w:tc>
        <w:tc>
          <w:tcPr>
            <w:tcW w:w="1530"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Goedgekeurd</w:t>
            </w:r>
          </w:p>
        </w:tc>
        <w:tc>
          <w:tcPr>
            <w:tcW w:w="1134"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MR</w:t>
            </w:r>
          </w:p>
        </w:tc>
        <w:tc>
          <w:tcPr>
            <w:tcW w:w="1418"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25-6-2021</w:t>
            </w:r>
          </w:p>
        </w:tc>
      </w:tr>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28-11-2021</w:t>
            </w:r>
          </w:p>
        </w:tc>
        <w:tc>
          <w:tcPr>
            <w:tcW w:w="3573"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Aangepast Protocol Corona</w:t>
            </w:r>
          </w:p>
        </w:tc>
        <w:tc>
          <w:tcPr>
            <w:tcW w:w="1530"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goedgekeurd</w:t>
            </w:r>
          </w:p>
        </w:tc>
        <w:tc>
          <w:tcPr>
            <w:tcW w:w="1134"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MR</w:t>
            </w:r>
          </w:p>
        </w:tc>
        <w:tc>
          <w:tcPr>
            <w:tcW w:w="1418"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28-11-2021</w:t>
            </w:r>
          </w:p>
        </w:tc>
      </w:tr>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23-3-2022</w:t>
            </w:r>
          </w:p>
        </w:tc>
        <w:tc>
          <w:tcPr>
            <w:tcW w:w="3573"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Officiële Instemming  directiestructuur scenario 1</w:t>
            </w:r>
          </w:p>
        </w:tc>
        <w:tc>
          <w:tcPr>
            <w:tcW w:w="1530"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verleend</w:t>
            </w:r>
          </w:p>
        </w:tc>
        <w:tc>
          <w:tcPr>
            <w:tcW w:w="1134"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PMR</w:t>
            </w:r>
          </w:p>
        </w:tc>
        <w:tc>
          <w:tcPr>
            <w:tcW w:w="1418"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13-3-2022</w:t>
            </w:r>
          </w:p>
        </w:tc>
      </w:tr>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29-6-2022</w:t>
            </w:r>
          </w:p>
        </w:tc>
        <w:tc>
          <w:tcPr>
            <w:tcW w:w="3573"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Formatieplan 22-23</w:t>
            </w:r>
          </w:p>
        </w:tc>
        <w:tc>
          <w:tcPr>
            <w:tcW w:w="1530"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goedgekeurd</w:t>
            </w:r>
          </w:p>
        </w:tc>
        <w:tc>
          <w:tcPr>
            <w:tcW w:w="1134"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MR</w:t>
            </w:r>
          </w:p>
        </w:tc>
        <w:tc>
          <w:tcPr>
            <w:tcW w:w="1418" w:type="dxa"/>
          </w:tcPr>
          <w:p w:rsidR="00536695" w:rsidRPr="00536695" w:rsidRDefault="00536695" w:rsidP="00536695">
            <w:pPr>
              <w:spacing w:after="200" w:line="276" w:lineRule="auto"/>
              <w:rPr>
                <w:rFonts w:asciiTheme="minorHAnsi" w:hAnsiTheme="minorHAnsi" w:cstheme="minorBidi"/>
                <w:sz w:val="20"/>
                <w:szCs w:val="20"/>
                <w:lang w:eastAsia="en-US"/>
              </w:rPr>
            </w:pPr>
          </w:p>
        </w:tc>
      </w:tr>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2"/>
                <w:szCs w:val="22"/>
                <w:lang w:eastAsia="en-US"/>
              </w:rPr>
            </w:pPr>
            <w:r w:rsidRPr="00536695">
              <w:rPr>
                <w:rFonts w:asciiTheme="minorHAnsi" w:hAnsiTheme="minorHAnsi" w:cstheme="minorBidi"/>
                <w:sz w:val="20"/>
                <w:szCs w:val="20"/>
                <w:lang w:eastAsia="en-US"/>
              </w:rPr>
              <w:lastRenderedPageBreak/>
              <w:t>29-6-2022</w:t>
            </w:r>
          </w:p>
        </w:tc>
        <w:tc>
          <w:tcPr>
            <w:tcW w:w="3573" w:type="dxa"/>
          </w:tcPr>
          <w:p w:rsidR="00536695" w:rsidRPr="00536695" w:rsidRDefault="00536695" w:rsidP="00536695">
            <w:pPr>
              <w:spacing w:after="200" w:line="276" w:lineRule="auto"/>
              <w:rPr>
                <w:rFonts w:ascii="Calibri" w:eastAsia="Calibri" w:hAnsi="Calibri" w:cs="Calibri"/>
                <w:color w:val="000000" w:themeColor="text1"/>
                <w:sz w:val="20"/>
                <w:szCs w:val="20"/>
                <w:lang w:eastAsia="en-US"/>
              </w:rPr>
            </w:pPr>
            <w:r w:rsidRPr="00536695">
              <w:rPr>
                <w:rFonts w:ascii="Calibri" w:eastAsia="Calibri" w:hAnsi="Calibri" w:cs="Calibri"/>
                <w:color w:val="000000" w:themeColor="text1"/>
                <w:sz w:val="20"/>
                <w:szCs w:val="20"/>
                <w:lang w:eastAsia="en-US"/>
              </w:rPr>
              <w:t xml:space="preserve">Voorstel NPO gelden 2022-2023 </w:t>
            </w:r>
          </w:p>
        </w:tc>
        <w:tc>
          <w:tcPr>
            <w:tcW w:w="1530"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goedgekeurd</w:t>
            </w:r>
          </w:p>
        </w:tc>
        <w:tc>
          <w:tcPr>
            <w:tcW w:w="1134" w:type="dxa"/>
          </w:tcPr>
          <w:p w:rsidR="00536695" w:rsidRPr="00536695" w:rsidRDefault="00536695" w:rsidP="00536695">
            <w:pPr>
              <w:spacing w:after="200" w:line="276" w:lineRule="auto"/>
              <w:rPr>
                <w:rFonts w:asciiTheme="minorHAnsi" w:hAnsiTheme="minorHAnsi" w:cstheme="minorBidi"/>
                <w:sz w:val="22"/>
                <w:szCs w:val="22"/>
                <w:lang w:eastAsia="en-US"/>
              </w:rPr>
            </w:pPr>
            <w:r w:rsidRPr="00536695">
              <w:rPr>
                <w:rFonts w:asciiTheme="minorHAnsi" w:hAnsiTheme="minorHAnsi" w:cstheme="minorBidi"/>
                <w:sz w:val="22"/>
                <w:szCs w:val="22"/>
                <w:lang w:eastAsia="en-US"/>
              </w:rPr>
              <w:t>MR</w:t>
            </w:r>
          </w:p>
        </w:tc>
        <w:tc>
          <w:tcPr>
            <w:tcW w:w="1418" w:type="dxa"/>
          </w:tcPr>
          <w:p w:rsidR="00536695" w:rsidRPr="00536695" w:rsidRDefault="00536695" w:rsidP="00536695">
            <w:pPr>
              <w:spacing w:after="200" w:line="276" w:lineRule="auto"/>
              <w:rPr>
                <w:rFonts w:asciiTheme="minorHAnsi" w:hAnsiTheme="minorHAnsi" w:cstheme="minorBidi"/>
                <w:sz w:val="22"/>
                <w:szCs w:val="22"/>
                <w:lang w:eastAsia="en-US"/>
              </w:rPr>
            </w:pPr>
          </w:p>
        </w:tc>
      </w:tr>
      <w:tr w:rsidR="00536695" w:rsidRPr="00536695" w:rsidTr="00FC50F8">
        <w:tc>
          <w:tcPr>
            <w:tcW w:w="1242" w:type="dxa"/>
          </w:tcPr>
          <w:p w:rsidR="00536695" w:rsidRPr="00536695" w:rsidRDefault="00536695" w:rsidP="00536695">
            <w:pPr>
              <w:spacing w:after="200" w:line="276" w:lineRule="auto"/>
              <w:rPr>
                <w:rFonts w:ascii="Calibri" w:eastAsia="Calibri" w:hAnsi="Calibri" w:cs="Calibri"/>
                <w:color w:val="000000" w:themeColor="text1"/>
                <w:sz w:val="22"/>
                <w:szCs w:val="22"/>
                <w:lang w:eastAsia="en-US"/>
              </w:rPr>
            </w:pPr>
            <w:r w:rsidRPr="00536695">
              <w:rPr>
                <w:rFonts w:asciiTheme="minorHAnsi" w:hAnsiTheme="minorHAnsi" w:cstheme="minorBidi"/>
                <w:sz w:val="20"/>
                <w:szCs w:val="20"/>
                <w:lang w:eastAsia="en-US"/>
              </w:rPr>
              <w:t>29-6-2022</w:t>
            </w:r>
          </w:p>
        </w:tc>
        <w:tc>
          <w:tcPr>
            <w:tcW w:w="3573"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Vaststelling v</w:t>
            </w:r>
            <w:r w:rsidRPr="00536695">
              <w:rPr>
                <w:rFonts w:asciiTheme="minorHAnsi" w:hAnsiTheme="minorHAnsi" w:cstheme="minorBidi"/>
                <w:sz w:val="20"/>
                <w:szCs w:val="20"/>
                <w:u w:val="single"/>
                <w:lang w:eastAsia="en-US"/>
              </w:rPr>
              <w:t>rijwillig</w:t>
            </w:r>
            <w:r w:rsidRPr="00536695">
              <w:rPr>
                <w:rFonts w:asciiTheme="minorHAnsi" w:hAnsiTheme="minorHAnsi" w:cstheme="minorBidi"/>
                <w:sz w:val="20"/>
                <w:szCs w:val="20"/>
                <w:lang w:eastAsia="en-US"/>
              </w:rPr>
              <w:t>e ouderbijdrage Jaarlijks 50 euro</w:t>
            </w:r>
          </w:p>
        </w:tc>
        <w:tc>
          <w:tcPr>
            <w:tcW w:w="1530"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goedgekeurd</w:t>
            </w:r>
          </w:p>
        </w:tc>
        <w:tc>
          <w:tcPr>
            <w:tcW w:w="1134"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MR</w:t>
            </w:r>
          </w:p>
        </w:tc>
        <w:tc>
          <w:tcPr>
            <w:tcW w:w="1418" w:type="dxa"/>
          </w:tcPr>
          <w:p w:rsidR="00536695" w:rsidRPr="00536695" w:rsidRDefault="00536695" w:rsidP="00536695">
            <w:pPr>
              <w:spacing w:after="200" w:line="276" w:lineRule="auto"/>
              <w:rPr>
                <w:rFonts w:ascii="Calibri" w:eastAsia="Calibri" w:hAnsi="Calibri" w:cs="Calibri"/>
                <w:color w:val="000000" w:themeColor="text1"/>
                <w:sz w:val="22"/>
                <w:szCs w:val="22"/>
                <w:lang w:eastAsia="en-US"/>
              </w:rPr>
            </w:pPr>
          </w:p>
        </w:tc>
      </w:tr>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2"/>
                <w:szCs w:val="22"/>
                <w:lang w:eastAsia="en-US"/>
              </w:rPr>
            </w:pPr>
            <w:r w:rsidRPr="00536695">
              <w:rPr>
                <w:rFonts w:asciiTheme="minorHAnsi" w:hAnsiTheme="minorHAnsi" w:cstheme="minorBidi"/>
                <w:sz w:val="20"/>
                <w:szCs w:val="20"/>
                <w:lang w:eastAsia="en-US"/>
              </w:rPr>
              <w:t>29-6-2022</w:t>
            </w:r>
          </w:p>
        </w:tc>
        <w:tc>
          <w:tcPr>
            <w:tcW w:w="3573"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Jaarplanner + vaststellen roostervrije dagen</w:t>
            </w:r>
          </w:p>
        </w:tc>
        <w:tc>
          <w:tcPr>
            <w:tcW w:w="1530"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goedgekeurd</w:t>
            </w:r>
          </w:p>
        </w:tc>
        <w:tc>
          <w:tcPr>
            <w:tcW w:w="1134" w:type="dxa"/>
          </w:tcPr>
          <w:p w:rsidR="00536695" w:rsidRPr="00536695" w:rsidRDefault="00536695" w:rsidP="00536695">
            <w:pPr>
              <w:spacing w:after="200" w:line="276" w:lineRule="auto"/>
              <w:rPr>
                <w:rFonts w:asciiTheme="minorHAnsi" w:hAnsiTheme="minorHAnsi" w:cstheme="minorBidi"/>
                <w:sz w:val="20"/>
                <w:szCs w:val="20"/>
                <w:lang w:eastAsia="en-US"/>
              </w:rPr>
            </w:pPr>
            <w:r w:rsidRPr="00536695">
              <w:rPr>
                <w:rFonts w:asciiTheme="minorHAnsi" w:hAnsiTheme="minorHAnsi" w:cstheme="minorBidi"/>
                <w:sz w:val="20"/>
                <w:szCs w:val="20"/>
                <w:lang w:eastAsia="en-US"/>
              </w:rPr>
              <w:t>MR</w:t>
            </w:r>
          </w:p>
        </w:tc>
        <w:tc>
          <w:tcPr>
            <w:tcW w:w="1418" w:type="dxa"/>
          </w:tcPr>
          <w:p w:rsidR="00536695" w:rsidRPr="00536695" w:rsidRDefault="00536695" w:rsidP="00536695">
            <w:pPr>
              <w:spacing w:after="200" w:line="276" w:lineRule="auto"/>
              <w:rPr>
                <w:rFonts w:asciiTheme="minorHAnsi" w:hAnsiTheme="minorHAnsi" w:cstheme="minorBidi"/>
                <w:sz w:val="22"/>
                <w:szCs w:val="22"/>
                <w:lang w:eastAsia="en-US"/>
              </w:rPr>
            </w:pPr>
          </w:p>
        </w:tc>
      </w:tr>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2"/>
                <w:szCs w:val="22"/>
                <w:lang w:eastAsia="en-US"/>
              </w:rPr>
            </w:pPr>
          </w:p>
        </w:tc>
        <w:tc>
          <w:tcPr>
            <w:tcW w:w="3573" w:type="dxa"/>
          </w:tcPr>
          <w:p w:rsidR="00536695" w:rsidRPr="00536695" w:rsidRDefault="00536695" w:rsidP="00536695">
            <w:pPr>
              <w:spacing w:after="200" w:line="276" w:lineRule="auto"/>
              <w:rPr>
                <w:rFonts w:asciiTheme="minorHAnsi" w:hAnsiTheme="minorHAnsi" w:cstheme="minorBidi"/>
                <w:sz w:val="22"/>
                <w:szCs w:val="22"/>
                <w:lang w:eastAsia="en-US"/>
              </w:rPr>
            </w:pPr>
          </w:p>
        </w:tc>
        <w:tc>
          <w:tcPr>
            <w:tcW w:w="1530" w:type="dxa"/>
          </w:tcPr>
          <w:p w:rsidR="00536695" w:rsidRPr="00536695" w:rsidRDefault="00536695" w:rsidP="00536695">
            <w:pPr>
              <w:spacing w:after="200" w:line="276" w:lineRule="auto"/>
              <w:rPr>
                <w:rFonts w:asciiTheme="minorHAnsi" w:hAnsiTheme="minorHAnsi" w:cstheme="minorBidi"/>
                <w:sz w:val="22"/>
                <w:szCs w:val="22"/>
                <w:lang w:eastAsia="en-US"/>
              </w:rPr>
            </w:pPr>
          </w:p>
        </w:tc>
        <w:tc>
          <w:tcPr>
            <w:tcW w:w="1134" w:type="dxa"/>
          </w:tcPr>
          <w:p w:rsidR="00536695" w:rsidRPr="00536695" w:rsidRDefault="00536695" w:rsidP="00536695">
            <w:pPr>
              <w:spacing w:after="200" w:line="276" w:lineRule="auto"/>
              <w:rPr>
                <w:rFonts w:asciiTheme="minorHAnsi" w:hAnsiTheme="minorHAnsi" w:cstheme="minorBidi"/>
                <w:sz w:val="22"/>
                <w:szCs w:val="22"/>
                <w:lang w:eastAsia="en-US"/>
              </w:rPr>
            </w:pPr>
          </w:p>
        </w:tc>
        <w:tc>
          <w:tcPr>
            <w:tcW w:w="1418" w:type="dxa"/>
          </w:tcPr>
          <w:p w:rsidR="00536695" w:rsidRPr="00536695" w:rsidRDefault="00536695" w:rsidP="00536695">
            <w:pPr>
              <w:spacing w:after="200" w:line="276" w:lineRule="auto"/>
              <w:rPr>
                <w:rFonts w:asciiTheme="minorHAnsi" w:hAnsiTheme="minorHAnsi" w:cstheme="minorBidi"/>
                <w:sz w:val="22"/>
                <w:szCs w:val="22"/>
                <w:lang w:eastAsia="en-US"/>
              </w:rPr>
            </w:pPr>
          </w:p>
        </w:tc>
      </w:tr>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2"/>
                <w:szCs w:val="22"/>
                <w:lang w:eastAsia="en-US"/>
              </w:rPr>
            </w:pPr>
          </w:p>
        </w:tc>
        <w:tc>
          <w:tcPr>
            <w:tcW w:w="3573" w:type="dxa"/>
          </w:tcPr>
          <w:p w:rsidR="00536695" w:rsidRPr="00536695" w:rsidRDefault="00536695" w:rsidP="00536695">
            <w:pPr>
              <w:spacing w:after="200" w:line="276" w:lineRule="auto"/>
              <w:rPr>
                <w:rFonts w:asciiTheme="minorHAnsi" w:hAnsiTheme="minorHAnsi" w:cstheme="minorBidi"/>
                <w:sz w:val="22"/>
                <w:szCs w:val="22"/>
                <w:lang w:eastAsia="en-US"/>
              </w:rPr>
            </w:pPr>
          </w:p>
        </w:tc>
        <w:tc>
          <w:tcPr>
            <w:tcW w:w="1530" w:type="dxa"/>
          </w:tcPr>
          <w:p w:rsidR="00536695" w:rsidRPr="00536695" w:rsidRDefault="00536695" w:rsidP="00536695">
            <w:pPr>
              <w:spacing w:after="200" w:line="276" w:lineRule="auto"/>
              <w:rPr>
                <w:rFonts w:asciiTheme="minorHAnsi" w:hAnsiTheme="minorHAnsi" w:cstheme="minorBidi"/>
                <w:sz w:val="22"/>
                <w:szCs w:val="22"/>
                <w:lang w:eastAsia="en-US"/>
              </w:rPr>
            </w:pPr>
          </w:p>
        </w:tc>
        <w:tc>
          <w:tcPr>
            <w:tcW w:w="1134" w:type="dxa"/>
          </w:tcPr>
          <w:p w:rsidR="00536695" w:rsidRPr="00536695" w:rsidRDefault="00536695" w:rsidP="00536695">
            <w:pPr>
              <w:spacing w:after="200" w:line="276" w:lineRule="auto"/>
              <w:rPr>
                <w:rFonts w:asciiTheme="minorHAnsi" w:hAnsiTheme="minorHAnsi" w:cstheme="minorBidi"/>
                <w:sz w:val="22"/>
                <w:szCs w:val="22"/>
                <w:lang w:eastAsia="en-US"/>
              </w:rPr>
            </w:pPr>
          </w:p>
        </w:tc>
        <w:tc>
          <w:tcPr>
            <w:tcW w:w="1418" w:type="dxa"/>
          </w:tcPr>
          <w:p w:rsidR="00536695" w:rsidRPr="00536695" w:rsidRDefault="00536695" w:rsidP="00536695">
            <w:pPr>
              <w:spacing w:after="200" w:line="276" w:lineRule="auto"/>
              <w:rPr>
                <w:rFonts w:asciiTheme="minorHAnsi" w:hAnsiTheme="minorHAnsi" w:cstheme="minorBidi"/>
                <w:sz w:val="22"/>
                <w:szCs w:val="22"/>
                <w:lang w:eastAsia="en-US"/>
              </w:rPr>
            </w:pPr>
          </w:p>
        </w:tc>
      </w:tr>
      <w:tr w:rsidR="00536695" w:rsidRPr="00536695" w:rsidTr="00FC50F8">
        <w:tc>
          <w:tcPr>
            <w:tcW w:w="1242" w:type="dxa"/>
          </w:tcPr>
          <w:p w:rsidR="00536695" w:rsidRPr="00536695" w:rsidRDefault="00536695" w:rsidP="00536695">
            <w:pPr>
              <w:spacing w:after="200" w:line="276" w:lineRule="auto"/>
              <w:rPr>
                <w:rFonts w:asciiTheme="minorHAnsi" w:hAnsiTheme="minorHAnsi" w:cstheme="minorBidi"/>
                <w:sz w:val="20"/>
                <w:szCs w:val="20"/>
                <w:lang w:eastAsia="en-US"/>
              </w:rPr>
            </w:pPr>
          </w:p>
        </w:tc>
        <w:tc>
          <w:tcPr>
            <w:tcW w:w="3573" w:type="dxa"/>
          </w:tcPr>
          <w:p w:rsidR="00536695" w:rsidRPr="00536695" w:rsidRDefault="00536695" w:rsidP="00536695">
            <w:pPr>
              <w:spacing w:after="200" w:line="276" w:lineRule="auto"/>
              <w:rPr>
                <w:rFonts w:asciiTheme="minorHAnsi" w:hAnsiTheme="minorHAnsi" w:cstheme="minorBidi"/>
                <w:sz w:val="20"/>
                <w:szCs w:val="20"/>
                <w:lang w:eastAsia="en-US"/>
              </w:rPr>
            </w:pPr>
          </w:p>
        </w:tc>
        <w:tc>
          <w:tcPr>
            <w:tcW w:w="1530" w:type="dxa"/>
          </w:tcPr>
          <w:p w:rsidR="00536695" w:rsidRPr="00536695" w:rsidRDefault="00536695" w:rsidP="00536695">
            <w:pPr>
              <w:spacing w:after="200" w:line="276" w:lineRule="auto"/>
              <w:rPr>
                <w:rFonts w:asciiTheme="minorHAnsi" w:hAnsiTheme="minorHAnsi" w:cstheme="minorBidi"/>
                <w:sz w:val="20"/>
                <w:szCs w:val="20"/>
                <w:lang w:eastAsia="en-US"/>
              </w:rPr>
            </w:pPr>
          </w:p>
        </w:tc>
        <w:tc>
          <w:tcPr>
            <w:tcW w:w="1134" w:type="dxa"/>
          </w:tcPr>
          <w:p w:rsidR="00536695" w:rsidRPr="00536695" w:rsidRDefault="00536695" w:rsidP="00536695">
            <w:pPr>
              <w:spacing w:after="200" w:line="276" w:lineRule="auto"/>
              <w:rPr>
                <w:rFonts w:asciiTheme="minorHAnsi" w:hAnsiTheme="minorHAnsi" w:cstheme="minorBidi"/>
                <w:sz w:val="20"/>
                <w:szCs w:val="20"/>
                <w:lang w:eastAsia="en-US"/>
              </w:rPr>
            </w:pPr>
          </w:p>
        </w:tc>
        <w:tc>
          <w:tcPr>
            <w:tcW w:w="1418" w:type="dxa"/>
          </w:tcPr>
          <w:p w:rsidR="00536695" w:rsidRPr="00536695" w:rsidRDefault="00536695" w:rsidP="00536695">
            <w:pPr>
              <w:spacing w:after="200" w:line="276" w:lineRule="auto"/>
              <w:rPr>
                <w:rFonts w:asciiTheme="minorHAnsi" w:hAnsiTheme="minorHAnsi" w:cstheme="minorBidi"/>
                <w:sz w:val="20"/>
                <w:szCs w:val="20"/>
                <w:lang w:eastAsia="en-US"/>
              </w:rPr>
            </w:pPr>
          </w:p>
        </w:tc>
      </w:tr>
    </w:tbl>
    <w:p w:rsidR="00536695" w:rsidRPr="00536695" w:rsidRDefault="00536695" w:rsidP="00536695">
      <w:pPr>
        <w:rPr>
          <w:rFonts w:asciiTheme="minorHAnsi" w:hAnsiTheme="minorHAnsi" w:cstheme="minorBidi"/>
          <w:sz w:val="22"/>
          <w:szCs w:val="22"/>
          <w:lang w:eastAsia="en-US"/>
        </w:rPr>
      </w:pPr>
    </w:p>
    <w:p w:rsidR="00536695" w:rsidRPr="00536695" w:rsidRDefault="00536695" w:rsidP="00536695">
      <w:pPr>
        <w:rPr>
          <w:rFonts w:asciiTheme="minorHAnsi" w:hAnsiTheme="minorHAnsi" w:cstheme="minorBidi"/>
          <w:sz w:val="22"/>
          <w:szCs w:val="22"/>
          <w:lang w:eastAsia="en-US"/>
        </w:rPr>
      </w:pPr>
    </w:p>
    <w:p w:rsidR="00536695" w:rsidRPr="00536695" w:rsidRDefault="00536695" w:rsidP="00536695">
      <w:pPr>
        <w:spacing w:after="200" w:line="276" w:lineRule="auto"/>
        <w:rPr>
          <w:rFonts w:asciiTheme="minorHAnsi" w:hAnsiTheme="minorHAnsi" w:cstheme="minorBidi"/>
          <w:sz w:val="22"/>
          <w:szCs w:val="22"/>
          <w:lang w:eastAsia="en-US"/>
        </w:rPr>
      </w:pPr>
    </w:p>
    <w:p w:rsidR="00E15857" w:rsidRDefault="00E15857"/>
    <w:sectPr w:rsidR="00E158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868"/>
    <w:rsid w:val="00536695"/>
    <w:rsid w:val="00675C91"/>
    <w:rsid w:val="006F5A3A"/>
    <w:rsid w:val="007A4808"/>
    <w:rsid w:val="00A17301"/>
    <w:rsid w:val="00BC5C4F"/>
    <w:rsid w:val="00C53868"/>
    <w:rsid w:val="00E15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425EFE-9515-4B5D-862D-D698A77D2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3868"/>
    <w:pPr>
      <w:spacing w:after="0" w:line="240" w:lineRule="auto"/>
    </w:pPr>
    <w:rPr>
      <w:rFonts w:ascii="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elraster1">
    <w:name w:val="Tabelraster1"/>
    <w:basedOn w:val="Standaardtabel"/>
    <w:next w:val="Tabelraster"/>
    <w:uiPriority w:val="59"/>
    <w:rsid w:val="00536695"/>
    <w:pPr>
      <w:spacing w:after="0" w:line="240" w:lineRule="auto"/>
    </w:pPr>
    <w:rPr>
      <w:rFonts w:asciiTheme="minorHAnsi" w:hAnsiTheme="minorHAnsi"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
    <w:name w:val="Table Grid"/>
    <w:basedOn w:val="Standaardtabel"/>
    <w:uiPriority w:val="39"/>
    <w:rsid w:val="005366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09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2247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SOVON</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Hoegee, van</dc:creator>
  <cp:keywords/>
  <dc:description/>
  <cp:lastModifiedBy>Frank Masselink</cp:lastModifiedBy>
  <cp:revision>2</cp:revision>
  <dcterms:created xsi:type="dcterms:W3CDTF">2022-09-14T12:17:00Z</dcterms:created>
  <dcterms:modified xsi:type="dcterms:W3CDTF">2022-09-14T12:17:00Z</dcterms:modified>
</cp:coreProperties>
</file>